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972BB9" w14:textId="77777777" w:rsidR="00F12EB1" w:rsidRPr="00F12EB1" w:rsidRDefault="00F12EB1" w:rsidP="003B00EB">
      <w:pPr>
        <w:spacing w:before="100" w:beforeAutospacing="1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F12EB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Chapter 8 — Discussion Questions</w:t>
      </w:r>
    </w:p>
    <w:p w14:paraId="53F4A2BC" w14:textId="4B1C6C32" w:rsidR="00F12EB1" w:rsidRPr="00F12EB1" w:rsidRDefault="00F12EB1" w:rsidP="00F12EB1">
      <w:pPr>
        <w:spacing w:after="0" w:line="480" w:lineRule="auto"/>
        <w:rPr>
          <w:rFonts w:ascii="Times New Roman" w:hAnsi="Times New Roman" w:cs="Times New Roman"/>
          <w:kern w:val="0"/>
          <w14:ligatures w14:val="none"/>
        </w:rPr>
      </w:pPr>
      <w:r w:rsidRPr="00F12EB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Sustainability in India</w:t>
      </w:r>
    </w:p>
    <w:p w14:paraId="6B13F65A" w14:textId="77777777" w:rsidR="00F12EB1" w:rsidRPr="00F12EB1" w:rsidRDefault="00F12EB1" w:rsidP="00F12EB1">
      <w:pPr>
        <w:spacing w:before="100" w:beforeAutospacing="1" w:after="100" w:afterAutospacing="1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F12EB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A. Core Discussion Questions (Conceptual &amp; Applied)</w:t>
      </w:r>
    </w:p>
    <w:p w14:paraId="77DEBA00" w14:textId="77777777" w:rsidR="00F12EB1" w:rsidRPr="00F12EB1" w:rsidRDefault="00F12EB1" w:rsidP="00F12EB1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F12EB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Q1</w:t>
      </w:r>
    </w:p>
    <w:p w14:paraId="3044A389" w14:textId="7FB8DA17" w:rsidR="00F12EB1" w:rsidRPr="00F12EB1" w:rsidRDefault="00F12EB1" w:rsidP="00F12EB1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F12EB1">
        <w:rPr>
          <w:rFonts w:ascii="Times New Roman" w:eastAsia="Times New Roman" w:hAnsi="Times New Roman" w:cs="Times New Roman"/>
          <w:kern w:val="0"/>
          <w14:ligatures w14:val="none"/>
        </w:rPr>
        <w:t>How does promoter dominance simultaneously enable long-term vision and create governance risk in Indian companies?</w:t>
      </w:r>
    </w:p>
    <w:p w14:paraId="544288F3" w14:textId="77777777" w:rsidR="00F12EB1" w:rsidRPr="00F12EB1" w:rsidRDefault="00F12EB1" w:rsidP="00F12EB1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F12EB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Q2</w:t>
      </w:r>
    </w:p>
    <w:p w14:paraId="09B11837" w14:textId="4A479AA9" w:rsidR="00F12EB1" w:rsidRPr="00F12EB1" w:rsidRDefault="00F12EB1" w:rsidP="00F12EB1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F12EB1">
        <w:rPr>
          <w:rFonts w:ascii="Times New Roman" w:eastAsia="Times New Roman" w:hAnsi="Times New Roman" w:cs="Times New Roman"/>
          <w:kern w:val="0"/>
          <w14:ligatures w14:val="none"/>
        </w:rPr>
        <w:t>Why is cultural overcommitment both a strength and a sustainability risk in the Indian corporate context?</w:t>
      </w:r>
    </w:p>
    <w:p w14:paraId="69FA9C44" w14:textId="77777777" w:rsidR="00F12EB1" w:rsidRPr="00F12EB1" w:rsidRDefault="00F12EB1" w:rsidP="00F12EB1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F12EB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Q3</w:t>
      </w:r>
    </w:p>
    <w:p w14:paraId="01A12DFC" w14:textId="3B4C1786" w:rsidR="00F12EB1" w:rsidRPr="00F12EB1" w:rsidRDefault="00F12EB1" w:rsidP="00F12EB1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F12EB1">
        <w:rPr>
          <w:rFonts w:ascii="Times New Roman" w:eastAsia="Times New Roman" w:hAnsi="Times New Roman" w:cs="Times New Roman"/>
          <w:kern w:val="0"/>
          <w14:ligatures w14:val="none"/>
        </w:rPr>
        <w:t>How do weak contract enforcement and reliance on relationships shape ESG risk management in India?</w:t>
      </w:r>
    </w:p>
    <w:p w14:paraId="1F6DCF33" w14:textId="77777777" w:rsidR="00F12EB1" w:rsidRPr="00F12EB1" w:rsidRDefault="00F12EB1" w:rsidP="00F12EB1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F12EB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Q4</w:t>
      </w:r>
    </w:p>
    <w:p w14:paraId="2B14CE4A" w14:textId="3D834C3B" w:rsidR="00F12EB1" w:rsidRPr="00F12EB1" w:rsidRDefault="00F12EB1" w:rsidP="00F12EB1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F12EB1">
        <w:rPr>
          <w:rFonts w:ascii="Times New Roman" w:eastAsia="Times New Roman" w:hAnsi="Times New Roman" w:cs="Times New Roman"/>
          <w:kern w:val="0"/>
          <w14:ligatures w14:val="none"/>
        </w:rPr>
        <w:t>What are the key strengths and limitations of India’s BRSR framework from an investor perspective?</w:t>
      </w:r>
    </w:p>
    <w:p w14:paraId="583AC599" w14:textId="77777777" w:rsidR="00F12EB1" w:rsidRPr="00F12EB1" w:rsidRDefault="00F12EB1" w:rsidP="00F12EB1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F12EB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Q5</w:t>
      </w:r>
    </w:p>
    <w:p w14:paraId="6B97F4C4" w14:textId="197CC796" w:rsidR="00F12EB1" w:rsidRPr="00F12EB1" w:rsidRDefault="00F12EB1" w:rsidP="00F12EB1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F12EB1">
        <w:rPr>
          <w:rFonts w:ascii="Times New Roman" w:eastAsia="Times New Roman" w:hAnsi="Times New Roman" w:cs="Times New Roman"/>
          <w:kern w:val="0"/>
          <w14:ligatures w14:val="none"/>
        </w:rPr>
        <w:t>Why does regulatory ambition in India not always translate into consistent enforcement?</w:t>
      </w:r>
    </w:p>
    <w:p w14:paraId="3F95F22C" w14:textId="77777777" w:rsidR="00F12EB1" w:rsidRPr="00F12EB1" w:rsidRDefault="00F12EB1" w:rsidP="00F12EB1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F12EB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Q6</w:t>
      </w:r>
    </w:p>
    <w:p w14:paraId="0278BE8D" w14:textId="4DC66E85" w:rsidR="00F12EB1" w:rsidRPr="00F12EB1" w:rsidRDefault="00F12EB1" w:rsidP="00F12EB1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F12EB1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How should investors distinguish between entrepreneurial stretch and structural overpromising in India?</w:t>
      </w:r>
    </w:p>
    <w:p w14:paraId="6D32E7E2" w14:textId="77777777" w:rsidR="00F12EB1" w:rsidRPr="00F12EB1" w:rsidRDefault="00F12EB1" w:rsidP="00F12EB1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F12EB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Q7</w:t>
      </w:r>
    </w:p>
    <w:p w14:paraId="192E4E41" w14:textId="75F892D6" w:rsidR="00F12EB1" w:rsidRPr="00F12EB1" w:rsidRDefault="00F12EB1" w:rsidP="00F12EB1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F12EB1">
        <w:rPr>
          <w:rFonts w:ascii="Times New Roman" w:eastAsia="Times New Roman" w:hAnsi="Times New Roman" w:cs="Times New Roman"/>
          <w:kern w:val="0"/>
          <w14:ligatures w14:val="none"/>
        </w:rPr>
        <w:t>How do India’s dual economies (elite growth vs mass inclusion) complicate sustainability strategy design?</w:t>
      </w:r>
    </w:p>
    <w:p w14:paraId="207CD4F4" w14:textId="77777777" w:rsidR="00F12EB1" w:rsidRPr="00F12EB1" w:rsidRDefault="00F12EB1" w:rsidP="00F12EB1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F12EB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Q8</w:t>
      </w:r>
    </w:p>
    <w:p w14:paraId="24D45EB5" w14:textId="3E2A57BB" w:rsidR="00F12EB1" w:rsidRPr="00F12EB1" w:rsidRDefault="00F12EB1" w:rsidP="00F12EB1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F12EB1">
        <w:rPr>
          <w:rFonts w:ascii="Times New Roman" w:eastAsia="Times New Roman" w:hAnsi="Times New Roman" w:cs="Times New Roman"/>
          <w:kern w:val="0"/>
          <w14:ligatures w14:val="none"/>
        </w:rPr>
        <w:t>What sustainability-linked opportunities in India justify long-term investor engagement despite governance challenges?</w:t>
      </w:r>
    </w:p>
    <w:p w14:paraId="014C9580" w14:textId="77777777" w:rsidR="00F12EB1" w:rsidRDefault="00F12EB1">
      <w:pPr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br w:type="page"/>
      </w:r>
    </w:p>
    <w:p w14:paraId="02420CB7" w14:textId="797464D1" w:rsidR="00F12EB1" w:rsidRPr="00F12EB1" w:rsidRDefault="00F12EB1" w:rsidP="00F12EB1">
      <w:pPr>
        <w:spacing w:before="100" w:beforeAutospacing="1" w:after="100" w:afterAutospacing="1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F12EB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B. Perspective-Based / Role-Specific Discussion Prompts</w:t>
      </w:r>
    </w:p>
    <w:p w14:paraId="3AEE7C7B" w14:textId="77777777" w:rsidR="00F12EB1" w:rsidRPr="00F12EB1" w:rsidRDefault="00F12EB1" w:rsidP="00F12EB1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F12EB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For global investors</w:t>
      </w:r>
    </w:p>
    <w:p w14:paraId="754FBD79" w14:textId="683B65ED" w:rsidR="00F12EB1" w:rsidRPr="00F12EB1" w:rsidRDefault="00F12EB1" w:rsidP="00F12EB1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F12EB1">
        <w:rPr>
          <w:rFonts w:ascii="Times New Roman" w:eastAsia="Times New Roman" w:hAnsi="Times New Roman" w:cs="Times New Roman"/>
          <w:kern w:val="0"/>
          <w14:ligatures w14:val="none"/>
        </w:rPr>
        <w:t>How should due diligence and engagement differ in India compared with more rules-based markets?</w:t>
      </w:r>
    </w:p>
    <w:p w14:paraId="0F24B91B" w14:textId="77777777" w:rsidR="00F12EB1" w:rsidRPr="00F12EB1" w:rsidRDefault="00F12EB1" w:rsidP="00F12EB1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F12EB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For Indian promoters and boards</w:t>
      </w:r>
    </w:p>
    <w:p w14:paraId="74086527" w14:textId="38EB6F02" w:rsidR="00F12EB1" w:rsidRPr="00F12EB1" w:rsidRDefault="00F12EB1" w:rsidP="00F12EB1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F12EB1">
        <w:rPr>
          <w:rFonts w:ascii="Times New Roman" w:eastAsia="Times New Roman" w:hAnsi="Times New Roman" w:cs="Times New Roman"/>
          <w:kern w:val="0"/>
          <w14:ligatures w14:val="none"/>
        </w:rPr>
        <w:t>How can ambition be balanced with governance discipline to preserve credibility?</w:t>
      </w:r>
    </w:p>
    <w:p w14:paraId="011D8E52" w14:textId="77777777" w:rsidR="00F12EB1" w:rsidRPr="00F12EB1" w:rsidRDefault="00F12EB1" w:rsidP="00F12EB1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F12EB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For regulators</w:t>
      </w:r>
    </w:p>
    <w:p w14:paraId="4B7BB81E" w14:textId="36BEF150" w:rsidR="00F12EB1" w:rsidRPr="00F12EB1" w:rsidRDefault="00F12EB1" w:rsidP="00F12EB1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F12EB1">
        <w:rPr>
          <w:rFonts w:ascii="Times New Roman" w:eastAsia="Times New Roman" w:hAnsi="Times New Roman" w:cs="Times New Roman"/>
          <w:kern w:val="0"/>
          <w14:ligatures w14:val="none"/>
        </w:rPr>
        <w:t>How can ESG disclosure frameworks improve outcomes without overwhelming smaller firms?</w:t>
      </w:r>
    </w:p>
    <w:p w14:paraId="64534531" w14:textId="77777777" w:rsidR="00F12EB1" w:rsidRPr="00F12EB1" w:rsidRDefault="00F12EB1" w:rsidP="00F12EB1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F12EB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For multinational executives</w:t>
      </w:r>
    </w:p>
    <w:p w14:paraId="56095EA5" w14:textId="2E1F64A5" w:rsidR="00F12EB1" w:rsidRPr="00F12EB1" w:rsidRDefault="00F12EB1" w:rsidP="00F12EB1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F12EB1">
        <w:rPr>
          <w:rFonts w:ascii="Times New Roman" w:eastAsia="Times New Roman" w:hAnsi="Times New Roman" w:cs="Times New Roman"/>
          <w:kern w:val="0"/>
          <w14:ligatures w14:val="none"/>
        </w:rPr>
        <w:t>How should sustainability commitments be adapted when operating across India’s fragmented regions?</w:t>
      </w:r>
    </w:p>
    <w:p w14:paraId="06C16783" w14:textId="77777777" w:rsidR="00F12EB1" w:rsidRDefault="00F12EB1">
      <w:pPr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br w:type="page"/>
      </w:r>
    </w:p>
    <w:p w14:paraId="4080CFBC" w14:textId="0564CAB6" w:rsidR="00F12EB1" w:rsidRPr="00F12EB1" w:rsidRDefault="00F12EB1" w:rsidP="00F12EB1">
      <w:pPr>
        <w:spacing w:before="100" w:beforeAutospacing="1" w:after="100" w:afterAutospacing="1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F12EB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lastRenderedPageBreak/>
        <w:t>Chapter 8 — Quiz Questions</w:t>
      </w:r>
    </w:p>
    <w:p w14:paraId="28AE3970" w14:textId="77777777" w:rsidR="00F12EB1" w:rsidRPr="00F12EB1" w:rsidRDefault="00F12EB1" w:rsidP="00F12EB1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F12EB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Part A: Multiple-Choice Questions</w:t>
      </w:r>
    </w:p>
    <w:p w14:paraId="3EDE44DF" w14:textId="77777777" w:rsidR="00F12EB1" w:rsidRPr="00F12EB1" w:rsidRDefault="00F12EB1" w:rsidP="00F12EB1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F12EB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Q1</w:t>
      </w:r>
    </w:p>
    <w:p w14:paraId="7004E7EA" w14:textId="77777777" w:rsidR="00F12EB1" w:rsidRPr="00F12EB1" w:rsidRDefault="00F12EB1" w:rsidP="00F12EB1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12EB1">
        <w:rPr>
          <w:rFonts w:ascii="Times New Roman" w:eastAsia="Times New Roman" w:hAnsi="Times New Roman" w:cs="Times New Roman"/>
          <w:kern w:val="0"/>
          <w14:ligatures w14:val="none"/>
        </w:rPr>
        <w:t>Which feature most strongly defines India’s corporate governance landscape?</w:t>
      </w:r>
    </w:p>
    <w:p w14:paraId="07F166C0" w14:textId="306873D6" w:rsidR="00F12EB1" w:rsidRPr="00F12EB1" w:rsidRDefault="00F12EB1" w:rsidP="00F12EB1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F12EB1">
        <w:rPr>
          <w:rFonts w:ascii="Times New Roman" w:eastAsia="Times New Roman" w:hAnsi="Times New Roman" w:cs="Times New Roman"/>
          <w:kern w:val="0"/>
          <w14:ligatures w14:val="none"/>
        </w:rPr>
        <w:t>A. Dispersed ownership</w:t>
      </w:r>
      <w:r w:rsidRPr="00F12EB1">
        <w:rPr>
          <w:rFonts w:ascii="Times New Roman" w:eastAsia="Times New Roman" w:hAnsi="Times New Roman" w:cs="Times New Roman"/>
          <w:kern w:val="0"/>
          <w14:ligatures w14:val="none"/>
        </w:rPr>
        <w:br/>
        <w:t>B. State-dominated enterprises</w:t>
      </w:r>
      <w:r w:rsidRPr="00F12EB1">
        <w:rPr>
          <w:rFonts w:ascii="Times New Roman" w:eastAsia="Times New Roman" w:hAnsi="Times New Roman" w:cs="Times New Roman"/>
          <w:kern w:val="0"/>
          <w14:ligatures w14:val="none"/>
        </w:rPr>
        <w:br/>
        <w:t>C. Promoter-driven control</w:t>
      </w:r>
      <w:r w:rsidRPr="00F12EB1">
        <w:rPr>
          <w:rFonts w:ascii="Times New Roman" w:eastAsia="Times New Roman" w:hAnsi="Times New Roman" w:cs="Times New Roman"/>
          <w:kern w:val="0"/>
          <w14:ligatures w14:val="none"/>
        </w:rPr>
        <w:br/>
        <w:t>D. Employee-owned structures</w:t>
      </w:r>
    </w:p>
    <w:p w14:paraId="52FF9A08" w14:textId="77777777" w:rsidR="00F12EB1" w:rsidRPr="00F12EB1" w:rsidRDefault="00F12EB1" w:rsidP="00F12EB1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F12EB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Q2</w:t>
      </w:r>
    </w:p>
    <w:p w14:paraId="32C50D48" w14:textId="77777777" w:rsidR="00F12EB1" w:rsidRPr="00F12EB1" w:rsidRDefault="00F12EB1" w:rsidP="00F12EB1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12EB1">
        <w:rPr>
          <w:rFonts w:ascii="Times New Roman" w:eastAsia="Times New Roman" w:hAnsi="Times New Roman" w:cs="Times New Roman"/>
          <w:kern w:val="0"/>
          <w14:ligatures w14:val="none"/>
        </w:rPr>
        <w:t>Why can overcommitment become a sustainability risk in India?</w:t>
      </w:r>
    </w:p>
    <w:p w14:paraId="7F70D2A0" w14:textId="0CF00177" w:rsidR="00F12EB1" w:rsidRPr="00F12EB1" w:rsidRDefault="00F12EB1" w:rsidP="00F12EB1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F12EB1">
        <w:rPr>
          <w:rFonts w:ascii="Times New Roman" w:eastAsia="Times New Roman" w:hAnsi="Times New Roman" w:cs="Times New Roman"/>
          <w:kern w:val="0"/>
          <w14:ligatures w14:val="none"/>
        </w:rPr>
        <w:t>A. It discourages innovation</w:t>
      </w:r>
      <w:r w:rsidRPr="00F12EB1">
        <w:rPr>
          <w:rFonts w:ascii="Times New Roman" w:eastAsia="Times New Roman" w:hAnsi="Times New Roman" w:cs="Times New Roman"/>
          <w:kern w:val="0"/>
          <w14:ligatures w14:val="none"/>
        </w:rPr>
        <w:br/>
        <w:t>B. It increases execution and credibility risk</w:t>
      </w:r>
      <w:r w:rsidRPr="00F12EB1">
        <w:rPr>
          <w:rFonts w:ascii="Times New Roman" w:eastAsia="Times New Roman" w:hAnsi="Times New Roman" w:cs="Times New Roman"/>
          <w:kern w:val="0"/>
          <w14:ligatures w14:val="none"/>
        </w:rPr>
        <w:br/>
        <w:t>C. It reduces access to capital</w:t>
      </w:r>
      <w:r w:rsidRPr="00F12EB1">
        <w:rPr>
          <w:rFonts w:ascii="Times New Roman" w:eastAsia="Times New Roman" w:hAnsi="Times New Roman" w:cs="Times New Roman"/>
          <w:kern w:val="0"/>
          <w14:ligatures w14:val="none"/>
        </w:rPr>
        <w:br/>
        <w:t>D. It limits regulatory oversight</w:t>
      </w:r>
    </w:p>
    <w:p w14:paraId="264D34AB" w14:textId="77777777" w:rsidR="00F12EB1" w:rsidRPr="00F12EB1" w:rsidRDefault="00F12EB1" w:rsidP="00F12EB1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F12EB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Q3</w:t>
      </w:r>
    </w:p>
    <w:p w14:paraId="7AEA575D" w14:textId="77777777" w:rsidR="00F12EB1" w:rsidRPr="00F12EB1" w:rsidRDefault="00F12EB1" w:rsidP="00F12EB1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12EB1">
        <w:rPr>
          <w:rFonts w:ascii="Times New Roman" w:eastAsia="Times New Roman" w:hAnsi="Times New Roman" w:cs="Times New Roman"/>
          <w:kern w:val="0"/>
          <w14:ligatures w14:val="none"/>
        </w:rPr>
        <w:t>What is a core challenge in enforcing sustainability regulation in India?</w:t>
      </w:r>
    </w:p>
    <w:p w14:paraId="5F8C8ACB" w14:textId="16FBD2A7" w:rsidR="00F12EB1" w:rsidRPr="00F12EB1" w:rsidRDefault="00F12EB1" w:rsidP="00F12EB1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F12EB1">
        <w:rPr>
          <w:rFonts w:ascii="Times New Roman" w:eastAsia="Times New Roman" w:hAnsi="Times New Roman" w:cs="Times New Roman"/>
          <w:kern w:val="0"/>
          <w14:ligatures w14:val="none"/>
        </w:rPr>
        <w:t>A. Lack of formal rules</w:t>
      </w:r>
      <w:r w:rsidRPr="00F12EB1">
        <w:rPr>
          <w:rFonts w:ascii="Times New Roman" w:eastAsia="Times New Roman" w:hAnsi="Times New Roman" w:cs="Times New Roman"/>
          <w:kern w:val="0"/>
          <w14:ligatures w14:val="none"/>
        </w:rPr>
        <w:br/>
        <w:t>B. Excessive litigation</w:t>
      </w:r>
      <w:r w:rsidRPr="00F12EB1">
        <w:rPr>
          <w:rFonts w:ascii="Times New Roman" w:eastAsia="Times New Roman" w:hAnsi="Times New Roman" w:cs="Times New Roman"/>
          <w:kern w:val="0"/>
          <w14:ligatures w14:val="none"/>
        </w:rPr>
        <w:br/>
        <w:t>C. Fragmented institutions and uneven capacity</w:t>
      </w:r>
      <w:r w:rsidRPr="00F12EB1">
        <w:rPr>
          <w:rFonts w:ascii="Times New Roman" w:eastAsia="Times New Roman" w:hAnsi="Times New Roman" w:cs="Times New Roman"/>
          <w:kern w:val="0"/>
          <w14:ligatures w14:val="none"/>
        </w:rPr>
        <w:br/>
        <w:t>D. Absence of investor demand</w:t>
      </w:r>
    </w:p>
    <w:p w14:paraId="2DB56F4E" w14:textId="77777777" w:rsidR="00F12EB1" w:rsidRPr="00F12EB1" w:rsidRDefault="00F12EB1" w:rsidP="00F12EB1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F12EB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Q4</w:t>
      </w:r>
    </w:p>
    <w:p w14:paraId="247BC9D8" w14:textId="77777777" w:rsidR="00F12EB1" w:rsidRPr="00F12EB1" w:rsidRDefault="00F12EB1" w:rsidP="00F12EB1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12EB1">
        <w:rPr>
          <w:rFonts w:ascii="Times New Roman" w:eastAsia="Times New Roman" w:hAnsi="Times New Roman" w:cs="Times New Roman"/>
          <w:kern w:val="0"/>
          <w14:ligatures w14:val="none"/>
        </w:rPr>
        <w:t>Which statement best describes India’s BRSR framework?</w:t>
      </w:r>
    </w:p>
    <w:p w14:paraId="2FFBB66B" w14:textId="347858E0" w:rsidR="00F12EB1" w:rsidRPr="00F12EB1" w:rsidRDefault="00F12EB1" w:rsidP="00F12EB1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F12EB1">
        <w:rPr>
          <w:rFonts w:ascii="Times New Roman" w:eastAsia="Times New Roman" w:hAnsi="Times New Roman" w:cs="Times New Roman"/>
          <w:kern w:val="0"/>
          <w14:ligatures w14:val="none"/>
        </w:rPr>
        <w:t>A. A voluntary, market-led disclosure initiative</w:t>
      </w:r>
      <w:r w:rsidRPr="00F12EB1">
        <w:rPr>
          <w:rFonts w:ascii="Times New Roman" w:eastAsia="Times New Roman" w:hAnsi="Times New Roman" w:cs="Times New Roman"/>
          <w:kern w:val="0"/>
          <w14:ligatures w14:val="none"/>
        </w:rPr>
        <w:br/>
        <w:t>B. A narrow environmental reporting tool</w:t>
      </w:r>
      <w:r w:rsidRPr="00F12EB1">
        <w:rPr>
          <w:rFonts w:ascii="Times New Roman" w:eastAsia="Times New Roman" w:hAnsi="Times New Roman" w:cs="Times New Roman"/>
          <w:kern w:val="0"/>
          <w14:ligatures w14:val="none"/>
        </w:rPr>
        <w:br/>
        <w:t>C. A symbolic framework with no investor relevance</w:t>
      </w:r>
      <w:r w:rsidRPr="00F12EB1">
        <w:rPr>
          <w:rFonts w:ascii="Times New Roman" w:eastAsia="Times New Roman" w:hAnsi="Times New Roman" w:cs="Times New Roman"/>
          <w:kern w:val="0"/>
          <w14:ligatures w14:val="none"/>
        </w:rPr>
        <w:br/>
        <w:t>D. A comprehensive disclosure regime with uneven implementation</w:t>
      </w:r>
    </w:p>
    <w:p w14:paraId="6691E12A" w14:textId="77777777" w:rsidR="00F12EB1" w:rsidRPr="00F12EB1" w:rsidRDefault="00F12EB1" w:rsidP="00F12EB1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F12EB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Q5</w:t>
      </w:r>
    </w:p>
    <w:p w14:paraId="0577EE3D" w14:textId="77777777" w:rsidR="00F12EB1" w:rsidRPr="00F12EB1" w:rsidRDefault="00F12EB1" w:rsidP="00F12EB1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12EB1">
        <w:rPr>
          <w:rFonts w:ascii="Times New Roman" w:eastAsia="Times New Roman" w:hAnsi="Times New Roman" w:cs="Times New Roman"/>
          <w:kern w:val="0"/>
          <w14:ligatures w14:val="none"/>
        </w:rPr>
        <w:t>Which factor most complicates sustainability execution across India?</w:t>
      </w:r>
    </w:p>
    <w:p w14:paraId="191789CB" w14:textId="0F076C29" w:rsidR="00F12EB1" w:rsidRPr="00F12EB1" w:rsidRDefault="00F12EB1" w:rsidP="00F12EB1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F12EB1">
        <w:rPr>
          <w:rFonts w:ascii="Times New Roman" w:eastAsia="Times New Roman" w:hAnsi="Times New Roman" w:cs="Times New Roman"/>
          <w:kern w:val="0"/>
          <w14:ligatures w14:val="none"/>
        </w:rPr>
        <w:t>A. Language diversity</w:t>
      </w:r>
      <w:r w:rsidRPr="00F12EB1">
        <w:rPr>
          <w:rFonts w:ascii="Times New Roman" w:eastAsia="Times New Roman" w:hAnsi="Times New Roman" w:cs="Times New Roman"/>
          <w:kern w:val="0"/>
          <w14:ligatures w14:val="none"/>
        </w:rPr>
        <w:br/>
        <w:t>B. Regional fragmentation and capacity gaps</w:t>
      </w:r>
      <w:r w:rsidRPr="00F12EB1">
        <w:rPr>
          <w:rFonts w:ascii="Times New Roman" w:eastAsia="Times New Roman" w:hAnsi="Times New Roman" w:cs="Times New Roman"/>
          <w:kern w:val="0"/>
          <w14:ligatures w14:val="none"/>
        </w:rPr>
        <w:br/>
        <w:t>C. Limited entrepreneurial talent</w:t>
      </w:r>
      <w:r w:rsidRPr="00F12EB1">
        <w:rPr>
          <w:rFonts w:ascii="Times New Roman" w:eastAsia="Times New Roman" w:hAnsi="Times New Roman" w:cs="Times New Roman"/>
          <w:kern w:val="0"/>
          <w14:ligatures w14:val="none"/>
        </w:rPr>
        <w:br/>
        <w:t>D. Lack of international capital</w:t>
      </w:r>
    </w:p>
    <w:p w14:paraId="370DEEF0" w14:textId="77777777" w:rsidR="00F12EB1" w:rsidRPr="00F12EB1" w:rsidRDefault="00F12EB1" w:rsidP="00F12EB1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F12EB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Q6</w:t>
      </w:r>
    </w:p>
    <w:p w14:paraId="2C943DE3" w14:textId="77777777" w:rsidR="00F12EB1" w:rsidRPr="00F12EB1" w:rsidRDefault="00F12EB1" w:rsidP="00F12EB1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12EB1">
        <w:rPr>
          <w:rFonts w:ascii="Times New Roman" w:eastAsia="Times New Roman" w:hAnsi="Times New Roman" w:cs="Times New Roman"/>
          <w:kern w:val="0"/>
          <w14:ligatures w14:val="none"/>
        </w:rPr>
        <w:t>From an investor perspective, which signal most strongly supports ESG credibility in India?</w:t>
      </w:r>
    </w:p>
    <w:p w14:paraId="625B05B5" w14:textId="196248E0" w:rsidR="00F12EB1" w:rsidRPr="00F12EB1" w:rsidRDefault="00F12EB1" w:rsidP="00F12EB1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F12EB1">
        <w:rPr>
          <w:rFonts w:ascii="Times New Roman" w:eastAsia="Times New Roman" w:hAnsi="Times New Roman" w:cs="Times New Roman"/>
          <w:kern w:val="0"/>
          <w14:ligatures w14:val="none"/>
        </w:rPr>
        <w:t>A. Alignment between commitments, governance, and delivery capacity</w:t>
      </w:r>
      <w:r w:rsidRPr="00F12EB1">
        <w:rPr>
          <w:rFonts w:ascii="Times New Roman" w:eastAsia="Times New Roman" w:hAnsi="Times New Roman" w:cs="Times New Roman"/>
          <w:kern w:val="0"/>
          <w14:ligatures w14:val="none"/>
        </w:rPr>
        <w:br/>
        <w:t>B. Use of global ESG buzzwords</w:t>
      </w:r>
      <w:r w:rsidRPr="00F12EB1">
        <w:rPr>
          <w:rFonts w:ascii="Times New Roman" w:eastAsia="Times New Roman" w:hAnsi="Times New Roman" w:cs="Times New Roman"/>
          <w:kern w:val="0"/>
          <w14:ligatures w14:val="none"/>
        </w:rPr>
        <w:br/>
        <w:t>C. Size of sustainability reporting teams</w:t>
      </w:r>
      <w:r w:rsidRPr="00F12EB1">
        <w:rPr>
          <w:rFonts w:ascii="Times New Roman" w:eastAsia="Times New Roman" w:hAnsi="Times New Roman" w:cs="Times New Roman"/>
          <w:kern w:val="0"/>
          <w14:ligatures w14:val="none"/>
        </w:rPr>
        <w:br/>
        <w:t>D. Speed of expansion and growth</w:t>
      </w:r>
    </w:p>
    <w:p w14:paraId="6C826637" w14:textId="77777777" w:rsidR="00F12EB1" w:rsidRDefault="00F12EB1">
      <w:pPr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br w:type="page"/>
      </w:r>
    </w:p>
    <w:p w14:paraId="58F6DE00" w14:textId="1590BBD4" w:rsidR="00F12EB1" w:rsidRPr="00F12EB1" w:rsidRDefault="00F12EB1" w:rsidP="00F12EB1">
      <w:pPr>
        <w:spacing w:before="100" w:beforeAutospacing="1" w:after="100" w:afterAutospacing="1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F12EB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Part B: Short-Answer Questions</w:t>
      </w:r>
    </w:p>
    <w:p w14:paraId="11AF7966" w14:textId="77777777" w:rsidR="00F12EB1" w:rsidRPr="00F12EB1" w:rsidRDefault="00F12EB1" w:rsidP="00F12EB1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F12EB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Q7</w:t>
      </w:r>
    </w:p>
    <w:p w14:paraId="52C31516" w14:textId="0FDC680F" w:rsidR="00F12EB1" w:rsidRPr="00F12EB1" w:rsidRDefault="00F12EB1" w:rsidP="00F12EB1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F12EB1">
        <w:rPr>
          <w:rFonts w:ascii="Times New Roman" w:eastAsia="Times New Roman" w:hAnsi="Times New Roman" w:cs="Times New Roman"/>
          <w:kern w:val="0"/>
          <w14:ligatures w14:val="none"/>
        </w:rPr>
        <w:t>Why is verification more important than disclosure when assessing sustainability commitments in India?</w:t>
      </w:r>
    </w:p>
    <w:p w14:paraId="210CC15D" w14:textId="77777777" w:rsidR="00F12EB1" w:rsidRPr="00F12EB1" w:rsidRDefault="00F12EB1" w:rsidP="00F12EB1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F12EB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Q8</w:t>
      </w:r>
    </w:p>
    <w:p w14:paraId="0162D47F" w14:textId="77777777" w:rsidR="00F12EB1" w:rsidRPr="00F12EB1" w:rsidRDefault="00F12EB1" w:rsidP="00F12EB1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12EB1">
        <w:rPr>
          <w:rFonts w:ascii="Times New Roman" w:eastAsia="Times New Roman" w:hAnsi="Times New Roman" w:cs="Times New Roman"/>
          <w:kern w:val="0"/>
          <w14:ligatures w14:val="none"/>
        </w:rPr>
        <w:t>Identify two ways India’s informal governance mechanisms affect ESG outcomes.</w:t>
      </w:r>
    </w:p>
    <w:p w14:paraId="213D7FFE" w14:textId="77777777" w:rsidR="002553AD" w:rsidRPr="00F12EB1" w:rsidRDefault="002553AD" w:rsidP="00F12EB1">
      <w:pPr>
        <w:spacing w:line="480" w:lineRule="auto"/>
        <w:rPr>
          <w:rFonts w:ascii="Times New Roman" w:hAnsi="Times New Roman" w:cs="Times New Roman"/>
        </w:rPr>
      </w:pPr>
    </w:p>
    <w:sectPr w:rsidR="002553AD" w:rsidRPr="00F12EB1" w:rsidSect="00BA41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xNAICA1NDc2NjCxMjYyUdpeDU4uLM/DyQAqNaADvOSg4sAAAA"/>
  </w:docVars>
  <w:rsids>
    <w:rsidRoot w:val="00F12EB1"/>
    <w:rsid w:val="00220D70"/>
    <w:rsid w:val="002553AD"/>
    <w:rsid w:val="003B00EB"/>
    <w:rsid w:val="00663CBB"/>
    <w:rsid w:val="00671FBC"/>
    <w:rsid w:val="00AB0493"/>
    <w:rsid w:val="00BA4144"/>
    <w:rsid w:val="00C06A5A"/>
    <w:rsid w:val="00C6074E"/>
    <w:rsid w:val="00F12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8AB3B2"/>
  <w15:chartTrackingRefBased/>
  <w15:docId w15:val="{C4DF5BD0-D059-4F42-B21B-86D1FB708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12E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2E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12EB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12E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12EB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12E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12E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12E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12E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2EB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F12EB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F12EB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12EB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12EB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12EB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12EB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12EB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12EB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12E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2E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2E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12E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12E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12EB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12EB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12EB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2EB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2EB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12EB1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F12E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F12E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463</Words>
  <Characters>2643</Characters>
  <Application>Microsoft Office Word</Application>
  <DocSecurity>0</DocSecurity>
  <Lines>22</Lines>
  <Paragraphs>6</Paragraphs>
  <ScaleCrop>false</ScaleCrop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Nana</dc:creator>
  <cp:keywords/>
  <dc:description/>
  <cp:lastModifiedBy>Nana</cp:lastModifiedBy>
  <cp:revision>2</cp:revision>
  <dcterms:created xsi:type="dcterms:W3CDTF">2026-01-07T01:14:00Z</dcterms:created>
  <dcterms:modified xsi:type="dcterms:W3CDTF">2026-01-07T01:40:00Z</dcterms:modified>
</cp:coreProperties>
</file>